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7C" w:rsidRPr="002C47B7" w:rsidRDefault="0045547C" w:rsidP="002C47B7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1733E5" w:rsidRPr="00090ECE" w:rsidRDefault="001733E5" w:rsidP="002C47B7">
      <w:pPr>
        <w:spacing w:after="120" w:line="360" w:lineRule="auto"/>
        <w:ind w:firstLine="709"/>
        <w:jc w:val="center"/>
        <w:rPr>
          <w:rFonts w:cstheme="minorHAnsi"/>
          <w:sz w:val="24"/>
          <w:szCs w:val="24"/>
        </w:rPr>
      </w:pPr>
      <w:r w:rsidRPr="00090ECE">
        <w:rPr>
          <w:rFonts w:cstheme="minorHAnsi"/>
          <w:sz w:val="24"/>
          <w:szCs w:val="24"/>
        </w:rPr>
        <w:t>Uzasadnienie</w:t>
      </w:r>
    </w:p>
    <w:p w:rsidR="0022142B" w:rsidRPr="00090ECE" w:rsidRDefault="0022142B" w:rsidP="002C47B7">
      <w:pPr>
        <w:spacing w:after="12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2C47B7" w:rsidRPr="00090ECE" w:rsidRDefault="001733E5" w:rsidP="002C47B7">
      <w:pPr>
        <w:jc w:val="both"/>
        <w:rPr>
          <w:rFonts w:cstheme="minorHAnsi"/>
          <w:sz w:val="24"/>
          <w:szCs w:val="24"/>
        </w:rPr>
      </w:pPr>
      <w:r w:rsidRPr="00090ECE">
        <w:rPr>
          <w:rFonts w:cstheme="minorHAnsi"/>
          <w:sz w:val="24"/>
          <w:szCs w:val="24"/>
        </w:rPr>
        <w:t xml:space="preserve">Zarządzenie w sprawie określenia warunków zawierania i realizacji umów o udzielanie świadczeń opieki zdrowotnej w rodzaju leczenie stomatologiczne, stanowi wykonanie upoważnienia ustawowego wynikającego z art. 146 ust. 1 i 2 ustawy z dnia 27 sierpnia 2004 r. o świadczeniach opieki zdrowotnej finansowanych ze środków publicznych (Dz. U. z 2021 r. poz. 1285, z późn. zm.) i jego wydanie związane jest z wejściem w życie rozporządzenia Ministra Zdrowia z dnia </w:t>
      </w:r>
      <w:r w:rsidR="000E5C9D" w:rsidRPr="00090ECE">
        <w:rPr>
          <w:rFonts w:cstheme="minorHAnsi"/>
          <w:sz w:val="24"/>
          <w:szCs w:val="24"/>
        </w:rPr>
        <w:t xml:space="preserve">25 sierpnia </w:t>
      </w:r>
      <w:r w:rsidRPr="00090ECE">
        <w:rPr>
          <w:rFonts w:cstheme="minorHAnsi"/>
          <w:sz w:val="24"/>
          <w:szCs w:val="24"/>
        </w:rPr>
        <w:t>202</w:t>
      </w:r>
      <w:r w:rsidR="000E5C9D" w:rsidRPr="00090ECE">
        <w:rPr>
          <w:rFonts w:cstheme="minorHAnsi"/>
          <w:sz w:val="24"/>
          <w:szCs w:val="24"/>
        </w:rPr>
        <w:t>2</w:t>
      </w:r>
      <w:r w:rsidRPr="00090ECE">
        <w:rPr>
          <w:rFonts w:cstheme="minorHAnsi"/>
          <w:sz w:val="24"/>
          <w:szCs w:val="24"/>
        </w:rPr>
        <w:t xml:space="preserve"> r. zmieniającego rozporządzenie w sprawie świadczeń gwarantowanych z zakresu leczenia stomatologicznego (Dz. U. poz.</w:t>
      </w:r>
      <w:r w:rsidR="000E5C9D" w:rsidRPr="00090ECE">
        <w:rPr>
          <w:rFonts w:cstheme="minorHAnsi"/>
          <w:sz w:val="24"/>
          <w:szCs w:val="24"/>
        </w:rPr>
        <w:t>1912</w:t>
      </w:r>
      <w:r w:rsidRPr="00090ECE">
        <w:rPr>
          <w:rFonts w:cstheme="minorHAnsi"/>
          <w:sz w:val="24"/>
          <w:szCs w:val="24"/>
        </w:rPr>
        <w:t xml:space="preserve">), </w:t>
      </w:r>
      <w:r w:rsidR="000E5C9D" w:rsidRPr="00090ECE">
        <w:rPr>
          <w:rFonts w:cstheme="minorHAnsi"/>
          <w:sz w:val="24"/>
          <w:szCs w:val="24"/>
        </w:rPr>
        <w:t>zmieniającego listę materiałów stomatologicznych wykorzystywanych do udzielania stomatologicznych świadczeń gwarantowanych</w:t>
      </w:r>
      <w:r w:rsidR="002C47B7" w:rsidRPr="00090ECE">
        <w:rPr>
          <w:rFonts w:cstheme="minorHAnsi"/>
          <w:sz w:val="24"/>
          <w:szCs w:val="24"/>
        </w:rPr>
        <w:t xml:space="preserve">. </w:t>
      </w:r>
    </w:p>
    <w:p w:rsidR="002C47B7" w:rsidRPr="00090ECE" w:rsidRDefault="002C47B7" w:rsidP="002C47B7">
      <w:pPr>
        <w:jc w:val="both"/>
        <w:rPr>
          <w:rFonts w:cstheme="minorHAnsi"/>
          <w:sz w:val="24"/>
          <w:szCs w:val="24"/>
        </w:rPr>
      </w:pPr>
      <w:r w:rsidRPr="00090ECE">
        <w:rPr>
          <w:rFonts w:cstheme="minorHAnsi"/>
          <w:sz w:val="24"/>
          <w:szCs w:val="24"/>
        </w:rPr>
        <w:t xml:space="preserve">Zarządzenie wprowadza </w:t>
      </w:r>
      <w:r w:rsidR="00052653" w:rsidRPr="00090ECE">
        <w:rPr>
          <w:rFonts w:cstheme="minorHAnsi"/>
          <w:sz w:val="24"/>
          <w:szCs w:val="24"/>
        </w:rPr>
        <w:t xml:space="preserve">również </w:t>
      </w:r>
      <w:r w:rsidRPr="00090ECE">
        <w:rPr>
          <w:rFonts w:cstheme="minorHAnsi"/>
          <w:sz w:val="24"/>
          <w:szCs w:val="24"/>
        </w:rPr>
        <w:t xml:space="preserve">rozliczanie świadczeń </w:t>
      </w:r>
      <w:r w:rsidR="0022142B" w:rsidRPr="00090ECE">
        <w:rPr>
          <w:rFonts w:cstheme="minorHAnsi"/>
          <w:sz w:val="24"/>
          <w:szCs w:val="24"/>
        </w:rPr>
        <w:t xml:space="preserve">z zakresu </w:t>
      </w:r>
      <w:r w:rsidRPr="00090ECE">
        <w:rPr>
          <w:rFonts w:cstheme="minorHAnsi"/>
          <w:sz w:val="24"/>
          <w:szCs w:val="24"/>
        </w:rPr>
        <w:t xml:space="preserve">chirurgii i periodontologii oraz niektórych innych świadczeń (badanie stomatologiczne, badanie specjalistyczne) w sposób kompleksowy, pakietami świadczeń. Wycena </w:t>
      </w:r>
      <w:r w:rsidR="0022142B" w:rsidRPr="00090ECE">
        <w:rPr>
          <w:rFonts w:cstheme="minorHAnsi"/>
          <w:sz w:val="24"/>
          <w:szCs w:val="24"/>
        </w:rPr>
        <w:t xml:space="preserve">poszczególnych </w:t>
      </w:r>
      <w:r w:rsidRPr="00090ECE">
        <w:rPr>
          <w:rFonts w:cstheme="minorHAnsi"/>
          <w:sz w:val="24"/>
          <w:szCs w:val="24"/>
        </w:rPr>
        <w:t>pakietów opracowana została przez Agencję Oceny Technologii Medycznych i Taryfikacji.</w:t>
      </w:r>
    </w:p>
    <w:p w:rsidR="002C47B7" w:rsidRPr="00090ECE" w:rsidRDefault="002C47B7" w:rsidP="002C47B7">
      <w:pPr>
        <w:jc w:val="both"/>
        <w:rPr>
          <w:rFonts w:cstheme="minorHAnsi"/>
          <w:sz w:val="24"/>
          <w:szCs w:val="24"/>
        </w:rPr>
      </w:pPr>
      <w:r w:rsidRPr="00090ECE">
        <w:rPr>
          <w:rFonts w:cstheme="minorHAnsi"/>
          <w:sz w:val="24"/>
          <w:szCs w:val="24"/>
        </w:rPr>
        <w:t>Nowy sposób rozliczania urealnia koszty wykonania świadczeń stomatologicznych.</w:t>
      </w:r>
    </w:p>
    <w:p w:rsidR="002C47B7" w:rsidRPr="00090ECE" w:rsidRDefault="002C47B7" w:rsidP="002C47B7">
      <w:pPr>
        <w:jc w:val="both"/>
        <w:rPr>
          <w:rFonts w:cstheme="minorHAnsi"/>
          <w:sz w:val="24"/>
          <w:szCs w:val="24"/>
        </w:rPr>
      </w:pPr>
      <w:r w:rsidRPr="00090ECE">
        <w:rPr>
          <w:rFonts w:cstheme="minorHAnsi"/>
          <w:sz w:val="24"/>
          <w:szCs w:val="24"/>
        </w:rPr>
        <w:t xml:space="preserve">Jest to kolejny etap zmiany wyceny świadczeń </w:t>
      </w:r>
      <w:r w:rsidR="0022142B" w:rsidRPr="00090ECE">
        <w:rPr>
          <w:rFonts w:cstheme="minorHAnsi"/>
          <w:sz w:val="24"/>
          <w:szCs w:val="24"/>
        </w:rPr>
        <w:t xml:space="preserve">stomatologicznych </w:t>
      </w:r>
      <w:r w:rsidRPr="00090ECE">
        <w:rPr>
          <w:rFonts w:cstheme="minorHAnsi"/>
          <w:sz w:val="24"/>
          <w:szCs w:val="24"/>
        </w:rPr>
        <w:t xml:space="preserve">finansowanych przez Narodowy Fundusz Zdrowia, który przyczyni się do zwiększonego zainteresowania świadczeniodawców realizacją umów </w:t>
      </w:r>
      <w:r w:rsidR="0022142B" w:rsidRPr="00090ECE">
        <w:rPr>
          <w:rFonts w:cstheme="minorHAnsi"/>
          <w:sz w:val="24"/>
          <w:szCs w:val="24"/>
        </w:rPr>
        <w:t xml:space="preserve">w ramach realizacji świadczeń </w:t>
      </w:r>
      <w:r w:rsidRPr="00090ECE">
        <w:rPr>
          <w:rFonts w:cstheme="minorHAnsi"/>
          <w:sz w:val="24"/>
          <w:szCs w:val="24"/>
        </w:rPr>
        <w:t>gwarantowanych.</w:t>
      </w:r>
    </w:p>
    <w:p w:rsidR="001733E5" w:rsidRPr="00090ECE" w:rsidRDefault="001733E5" w:rsidP="002C47B7">
      <w:pPr>
        <w:jc w:val="both"/>
        <w:rPr>
          <w:rFonts w:cstheme="minorHAnsi"/>
          <w:sz w:val="24"/>
          <w:szCs w:val="24"/>
        </w:rPr>
      </w:pPr>
      <w:r w:rsidRPr="00090ECE">
        <w:rPr>
          <w:rFonts w:cstheme="minorHAnsi"/>
          <w:spacing w:val="-2"/>
          <w:sz w:val="24"/>
          <w:szCs w:val="24"/>
        </w:rPr>
        <w:t xml:space="preserve">Powyższe działania zostały podjęte w ramach realizacji celu nr 2 Strategii Narodowego Funduszu Zdrowia na lata 2019-2023 – </w:t>
      </w:r>
      <w:r w:rsidRPr="00090ECE">
        <w:rPr>
          <w:rFonts w:cstheme="minorHAnsi"/>
          <w:i/>
          <w:spacing w:val="-2"/>
          <w:sz w:val="24"/>
          <w:szCs w:val="24"/>
        </w:rPr>
        <w:t>Poprawa jakości i dostępności świadczeń opieki zdrowotnej.</w:t>
      </w:r>
    </w:p>
    <w:p w:rsidR="003D487A" w:rsidRPr="00090ECE" w:rsidRDefault="00090ECE" w:rsidP="0022142B">
      <w:pPr>
        <w:jc w:val="both"/>
        <w:rPr>
          <w:rFonts w:cstheme="minorHAnsi"/>
          <w:sz w:val="24"/>
          <w:szCs w:val="24"/>
        </w:rPr>
      </w:pPr>
      <w:r w:rsidRPr="00090ECE">
        <w:rPr>
          <w:rFonts w:cstheme="minorHAnsi"/>
          <w:sz w:val="24"/>
          <w:szCs w:val="24"/>
        </w:rPr>
        <w:t xml:space="preserve">Szacowany skutek finansowy wyniesie 400 mln zł rocznie, z zastrzeżeniem, że </w:t>
      </w:r>
      <w:r w:rsidR="003D487A" w:rsidRPr="00090ECE">
        <w:rPr>
          <w:rFonts w:cstheme="minorHAnsi"/>
          <w:sz w:val="24"/>
          <w:szCs w:val="24"/>
        </w:rPr>
        <w:t>brak jest możl</w:t>
      </w:r>
      <w:r w:rsidRPr="00090ECE">
        <w:rPr>
          <w:rFonts w:cstheme="minorHAnsi"/>
          <w:sz w:val="24"/>
          <w:szCs w:val="24"/>
        </w:rPr>
        <w:t>iwości przewidzenia odsetka</w:t>
      </w:r>
      <w:r w:rsidR="003D487A" w:rsidRPr="00090ECE">
        <w:rPr>
          <w:rFonts w:cstheme="minorHAnsi"/>
          <w:sz w:val="24"/>
          <w:szCs w:val="24"/>
        </w:rPr>
        <w:t xml:space="preserve"> świadczeń nie podlegających sumowaniu z innymi pakietami i świadczeniami jednostkowymi wskazany</w:t>
      </w:r>
      <w:r w:rsidRPr="00090ECE">
        <w:rPr>
          <w:rFonts w:cstheme="minorHAnsi"/>
          <w:sz w:val="24"/>
          <w:szCs w:val="24"/>
        </w:rPr>
        <w:t>ch</w:t>
      </w:r>
      <w:r w:rsidR="003D487A" w:rsidRPr="00090ECE">
        <w:rPr>
          <w:rFonts w:cstheme="minorHAnsi"/>
          <w:sz w:val="24"/>
          <w:szCs w:val="24"/>
        </w:rPr>
        <w:t xml:space="preserve"> do rozliczenia.</w:t>
      </w:r>
    </w:p>
    <w:p w:rsidR="0022142B" w:rsidRDefault="003D487A" w:rsidP="0022142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</w:t>
      </w:r>
    </w:p>
    <w:sectPr w:rsidR="0022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C"/>
    <w:rsid w:val="00052653"/>
    <w:rsid w:val="00090ECE"/>
    <w:rsid w:val="000E5C9D"/>
    <w:rsid w:val="001733E5"/>
    <w:rsid w:val="0022142B"/>
    <w:rsid w:val="002C47B7"/>
    <w:rsid w:val="003246E5"/>
    <w:rsid w:val="003925E7"/>
    <w:rsid w:val="003D487A"/>
    <w:rsid w:val="004474F2"/>
    <w:rsid w:val="0045547C"/>
    <w:rsid w:val="007616EC"/>
    <w:rsid w:val="007A4B0F"/>
    <w:rsid w:val="00C06EE8"/>
    <w:rsid w:val="00F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6F19-6958-4BD2-ADAF-CFD21A5A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Maślińska-Jęczeń Katarzyna</dc:creator>
  <cp:keywords/>
  <dc:description/>
  <cp:lastModifiedBy>Popek Marta</cp:lastModifiedBy>
  <cp:revision>2</cp:revision>
  <dcterms:created xsi:type="dcterms:W3CDTF">2022-10-21T14:26:00Z</dcterms:created>
  <dcterms:modified xsi:type="dcterms:W3CDTF">2022-10-21T14:26:00Z</dcterms:modified>
</cp:coreProperties>
</file>